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f5"/>
        <w:tblW w:w="4785" w:type="dxa"/>
        <w:jc w:val="left"/>
        <w:tblInd w:w="49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</w:tblGrid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ПРИЛОЖЕНИЕ № 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2"/>
                <w:szCs w:val="28"/>
              </w:rPr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УТВЕРЖДЕН</w:t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постановлением администрации муниципального образования Северский район</w:t>
            </w:r>
          </w:p>
        </w:tc>
      </w:tr>
      <w:tr>
        <w:trPr/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от_______________№_______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ПЕРЕЧЕНЬ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главных администраторов доходов бюджета   муниципального образования Северский район на 2024 год и на плановый  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период 2025 и 2026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65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33"/>
        <w:gridCol w:w="2550"/>
        <w:gridCol w:w="6367"/>
      </w:tblGrid>
      <w:tr>
        <w:trPr/>
        <w:tc>
          <w:tcPr>
            <w:tcW w:w="3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Код бюджетной классификации доходов бюджета муниципального образования</w:t>
            </w:r>
          </w:p>
        </w:tc>
        <w:tc>
          <w:tcPr>
            <w:tcW w:w="6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Наименование главного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администратора доходов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бюджета муниципального образования/наименование кода вида (подвида) доходов бюджета муниципального образования</w:t>
            </w:r>
          </w:p>
        </w:tc>
      </w:tr>
      <w:tr>
        <w:trPr>
          <w:trHeight w:val="1893" w:hRule="atLeast"/>
        </w:trPr>
        <w:tc>
          <w:tcPr>
            <w:tcW w:w="7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Глав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ного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администратора доходов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Вида (подвида)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доходов </w:t>
            </w: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бюджета муниципального образования</w:t>
            </w:r>
          </w:p>
        </w:tc>
        <w:tc>
          <w:tcPr>
            <w:tcW w:w="636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widowControl w:val="false"/>
              <w:spacing w:before="0" w:after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spacing w:lineRule="atLeast" w:line="144" w:before="0" w:after="0"/>
        <w:jc w:val="center"/>
        <w:rPr>
          <w:rFonts w:ascii="Times New Roman" w:hAnsi="Times New Roman" w:cs="Times New Roman"/>
          <w:sz w:val="8"/>
          <w:szCs w:val="8"/>
        </w:rPr>
      </w:pPr>
      <w:r>
        <w:rPr>
          <w:rFonts w:cs="Times New Roman" w:ascii="Times New Roman" w:hAnsi="Times New Roman"/>
          <w:sz w:val="8"/>
          <w:szCs w:val="8"/>
        </w:rPr>
      </w:r>
    </w:p>
    <w:tbl>
      <w:tblPr>
        <w:tblW w:w="9645" w:type="dxa"/>
        <w:jc w:val="left"/>
        <w:tblInd w:w="24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firstRow="0" w:noVBand="0" w:lastRow="0" w:firstColumn="0" w:lastColumn="0" w:noHBand="0" w:val="0000"/>
      </w:tblPr>
      <w:tblGrid>
        <w:gridCol w:w="720"/>
        <w:gridCol w:w="2563"/>
        <w:gridCol w:w="6362"/>
      </w:tblGrid>
      <w:tr>
        <w:trPr>
          <w:tblHeader w:val="true"/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>
        <w:trPr>
          <w:trHeight w:val="56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shd w:fill="auto" w:val="clear"/>
                <w:lang w:eastAsia="en-US"/>
              </w:rPr>
              <w:t>Федеральная служба по надзору в сфере природопользования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1 12 01010 01 0000 120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>
        <w:trPr>
          <w:trHeight w:val="51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1 12 01030 01 0000 120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Плата за сбросы загрязняющих веществ в водные объекты</w:t>
            </w:r>
          </w:p>
        </w:tc>
      </w:tr>
      <w:tr>
        <w:trPr>
          <w:trHeight w:val="56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1 12 01041 01 0000 120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Плата за размещение отходов производства</w:t>
            </w:r>
          </w:p>
        </w:tc>
      </w:tr>
      <w:tr>
        <w:trPr>
          <w:trHeight w:val="5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1 12 01042 01 0000 120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Плата за размещение твердых коммунальных отходов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1 12 01070 01 0000 120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7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048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116 11050 01 0000 140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>
        <w:trPr>
          <w:trHeight w:val="72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141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shd w:fill="auto" w:val="clear"/>
                <w:lang w:eastAsia="en-US"/>
              </w:rPr>
              <w:t>Федеральная служба по надзору в сфере защиты прав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shd w:fill="auto" w:val="clear"/>
                <w:lang w:eastAsia="en-US"/>
              </w:rPr>
              <w:t>потребителей и благополучия человека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141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7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50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150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  <w:shd w:fill="auto" w:val="clear"/>
              </w:rPr>
              <w:t>Федеральная служба по труду и занятости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150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52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shd w:fill="auto" w:val="clear"/>
                <w:lang w:eastAsia="en-US"/>
              </w:rPr>
              <w:t>Федеральная налоговая служба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1 01 01012 02 0000 110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1 01 02010 01 0000 110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2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статьями 227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, </w:t>
            </w:r>
            <w:hyperlink r:id="rId3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227.1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и </w:t>
            </w:r>
            <w:hyperlink r:id="rId4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228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Налогового кодекса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1 01 02020 01 0000 110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5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статьей 227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Налогового кодекса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1 01 02030 01 0000 110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6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статьей 228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Налогового кодекса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1 01 02040 01 0000 110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</w:t>
            </w:r>
            <w:hyperlink r:id="rId7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статьей 227.1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Налогового кодекса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1 01 02080 01 0000 110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1 03 02231 01 0000 110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8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1 03 02241 01 0000 110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9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1 03 02251 01 0000 110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0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1 03 02261 01 0000 110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hyperlink r:id="rId11">
              <w:r>
                <w:rPr>
                  <w:rFonts w:eastAsia="Calibri" w:cs="Times New Roman" w:ascii="Times New Roman" w:hAnsi="Times New Roman" w:eastAsiaTheme="minorHAnsi"/>
                  <w:sz w:val="24"/>
                  <w:szCs w:val="24"/>
                  <w:shd w:fill="auto" w:val="clear"/>
                  <w:lang w:eastAsia="en-US"/>
                </w:rPr>
                <w:t>федеральным законом</w:t>
              </w:r>
            </w:hyperlink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 xml:space="preserve"> о федеральном бюджете в целях формирования дорожных фондов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1 05 01011 01 0000 110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1 05 01021 01 0000 110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1 05 03010 01 0000 110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Единый сельскохозяйственный налог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1 05 03020 01 0000 110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1 05 04020 02 0000 110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1 06 02010 02 0000 110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1 08 03010 01 0000 110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1 09 07033 05 0000 110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1 09 07053 05 0000 110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местные налоги и сборы, мобилизуемые на территориях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1 16 10129 01 0000 140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>
        <w:trPr>
          <w:trHeight w:val="49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188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shd w:fill="auto" w:val="clear"/>
                <w:lang w:eastAsia="en-US"/>
              </w:rPr>
              <w:t>Министерство внутренних дел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188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75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321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  <w:shd w:fill="auto" w:val="clear"/>
              </w:rPr>
              <w:t>Федеральная служба государственной регистрации,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  <w:shd w:fill="auto" w:val="clear"/>
              </w:rPr>
              <w:t>кадастра и картографии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321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sz w:val="24"/>
                <w:szCs w:val="24"/>
                <w:shd w:fill="auto" w:val="clear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70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  <w:shd w:fill="auto" w:val="clear"/>
              </w:rPr>
              <w:t>Департамент по обеспечению деятельности мировых судей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color w:val="26282F"/>
                <w:sz w:val="24"/>
                <w:szCs w:val="24"/>
                <w:shd w:fill="auto" w:val="clear"/>
              </w:rPr>
              <w:t>Краснодарского края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1 16 01053 01 0000 120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12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1 16 01063 01 0000 120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13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2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1 16 01073 01 0000 120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14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92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1 16 01083 01 0000 120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15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8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1 16 01093 01 0000 140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1 16 01103 01 0000 120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16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10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1 16 01133 01 0000 120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0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1 16 01143 01 0000 120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17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14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3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1 16 01153 01 0000 120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18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15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9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пункте 6 статьи 46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1 16 01173 01 0000 120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20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17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1 16 01193 01 0000 120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21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19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836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1 16 01203 01 0000 120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22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20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854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auto" w:val="clear"/>
              </w:rPr>
              <w:t>Министерство природных ресурсов Краснодарского края</w:t>
            </w:r>
          </w:p>
        </w:tc>
      </w:tr>
      <w:tr>
        <w:trPr>
          <w:trHeight w:val="153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854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денежных взысканий (штрафов), поступающие в счет погашения задолженности, образовавшейся до 1 января 2020 года, подлежащие зачислению в бюджет муниципального образования по нормативам, действовавшим в 2019 году</w:t>
            </w:r>
          </w:p>
        </w:tc>
      </w:tr>
      <w:tr>
        <w:trPr>
          <w:trHeight w:val="238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854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1 16 11050 01 0000 140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>
        <w:trPr>
          <w:trHeight w:val="75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auto" w:val="clear"/>
              </w:rPr>
              <w:t>Администрация муниципального образования Северский район</w:t>
            </w:r>
          </w:p>
        </w:tc>
      </w:tr>
      <w:tr>
        <w:trPr>
          <w:trHeight w:val="77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1 08 07150 01 0000 110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Государственная пошлина за выдачу разрешения на   установку рекламной конструкции</w:t>
            </w:r>
          </w:p>
        </w:tc>
      </w:tr>
      <w:tr>
        <w:trPr>
          <w:trHeight w:val="181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1 08 07174 01 0000 110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Государственная пошлина за выдачу органом местного самоуправления муниципального района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муниципальных районов</w:t>
            </w:r>
          </w:p>
        </w:tc>
      </w:tr>
      <w:tr>
        <w:trPr>
          <w:trHeight w:val="181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1 11 05013 05 0000 120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>
        <w:trPr>
          <w:trHeight w:val="153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1 11 05025 05 0000 120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</w:t>
            </w:r>
          </w:p>
        </w:tc>
      </w:tr>
      <w:tr>
        <w:trPr>
          <w:trHeight w:val="153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1 11 05035 05 0000 120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>
        <w:trPr>
          <w:trHeight w:val="295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1 11 05313 05 0000 120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1 11 09045 05 0000 120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>
        <w:trPr>
          <w:trHeight w:val="72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1 13 01995 05 0000 130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>
        <w:trPr>
          <w:trHeight w:val="68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6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1 14 01050 05 0000 410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продажи квартир, находящихся в собственности муниципальных районов</w:t>
            </w:r>
          </w:p>
        </w:tc>
      </w:tr>
      <w:tr>
        <w:trPr>
          <w:trHeight w:val="17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1 14 02053 05 0000 410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реализации иного имущества, находящегося в 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trHeight w:val="176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1 14 02053 05 0000 440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реализации  иного имущества, находящегося в собственности муниципальных районов 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 в  части  реализации  материальных запасов по указанному имуществу</w:t>
            </w:r>
          </w:p>
        </w:tc>
      </w:tr>
      <w:tr>
        <w:trPr>
          <w:trHeight w:val="130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1 14 06013 05 0000 430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>
        <w:trPr>
          <w:trHeight w:val="12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1 14 06025 05 0000 430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>
        <w:trPr>
          <w:trHeight w:val="210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1 14 06313 05 0000 430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1 14 06325 05 0000 430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</w:tr>
      <w:tr>
        <w:trPr>
          <w:trHeight w:val="173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1 16 01053 01 0000 140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23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5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16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1 16 01063 01 0000 140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24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6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7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1 16 01073 01 0000 140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Административные штрафы, установленные </w:t>
            </w:r>
            <w:hyperlink r:id="rId25">
              <w:r>
                <w:rPr>
                  <w:rFonts w:cs="Times New Roman" w:ascii="Times New Roman" w:hAnsi="Times New Roman"/>
                  <w:sz w:val="24"/>
                  <w:szCs w:val="24"/>
                  <w:shd w:fill="auto" w:val="clear"/>
                </w:rPr>
                <w:t>главой 7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90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1 16 01083 01 0000 140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несоблюдение экологических и санитарно-эпидемиологических требований при обращении с отходами производства и потребления, веществами, разрушающими озоновый слой, или иными опасными веществами)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1 16 01093 01 0000 140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главой 9 Кодекса Российской Федерации об 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1 16 01103 01 0000 140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главой 10 Кодекса Российской Федерации об 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 делам несовершеннолетних и защите их прав</w:t>
            </w:r>
          </w:p>
        </w:tc>
      </w:tr>
      <w:tr>
        <w:trPr>
          <w:trHeight w:val="15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1 16 01113 01 0000 140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1 16 01123 01 0000 140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по делам несовершеннолетних и защите их прав</w:t>
            </w:r>
          </w:p>
        </w:tc>
      </w:tr>
      <w:tr>
        <w:trPr>
          <w:trHeight w:val="175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1 16 01133 01 0000 140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авой 13 Кодекса Российской Федерации об 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11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1 16 01143 01 0000 140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главой 14 Кодекса Российской Федерации об 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238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1 16 01153 01 0000 140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главой 15 Кодекса Российской Федерации об 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7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1 16 01173 01 0000 140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главой 17 Кодекса Российской Федерации об 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4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1 16 01193 01 0000 140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Административные штрафы, установленные главой 19 Кодекса Российской Федерации об 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7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1 16 01203 01 0000 140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</w:tr>
      <w:tr>
        <w:trPr>
          <w:trHeight w:val="14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1 16 02010 02 0000 140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1 16 02020 02 0000 140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>
        <w:trPr>
          <w:trHeight w:val="150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1 16 07010 05 0000 140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148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1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счет средств муниципального дорожного фонда)</w:t>
            </w:r>
          </w:p>
        </w:tc>
      </w:tr>
      <w:tr>
        <w:trPr>
          <w:trHeight w:val="6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1 17 02020 05 0000 180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Возмещение потерь сельскохозяйственного производства, связанных с изъятием сельскохозяйственных угодий, расположенных на межселенных территориях (по обязательствам, возникшим до 1 января 2008 года)</w:t>
            </w:r>
          </w:p>
        </w:tc>
      </w:tr>
      <w:tr>
        <w:trPr>
          <w:trHeight w:val="67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1 17 05050 05 0000 180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неналоговые доходы бюджетов муниципальных районов</w:t>
            </w:r>
          </w:p>
        </w:tc>
      </w:tr>
      <w:tr>
        <w:trPr>
          <w:trHeight w:val="14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1 17 16 000 05 0000 180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неналоговые доходы бюджетов муниципальных районов в части невыясненных поступлений, по которым не осуществлен возврат (уточнение) не позднее трех лет со дня их зачисления на единый счет бюджета муниципального района</w:t>
            </w:r>
          </w:p>
        </w:tc>
      </w:tr>
      <w:tr>
        <w:trPr>
          <w:trHeight w:val="145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2 02 20041 05 0000 150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Субсидии бюджетам муниципальных районов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>
        <w:trPr>
          <w:trHeight w:val="81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 w:eastAsia="Calibri" w:cs="Arial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2 02 20077 05 0000 150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 w:eastAsia="Calibri" w:cs="Arial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en-US" w:bidi="ar-SA"/>
              </w:rPr>
            </w:pPr>
            <w:r>
              <w:rPr>
                <w:rFonts w:eastAsia="Calibri" w:cs="Arial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2 02 25393 05 0000 150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Calibri" w:ascii="Times New Roman" w:hAnsi="Times New Roman" w:eastAsiaTheme="minorHAnsi"/>
                <w:sz w:val="24"/>
                <w:szCs w:val="24"/>
                <w:shd w:fill="auto" w:val="clear"/>
              </w:rPr>
              <w:t>Субсидии бюджетам муниципальных районов на финансовое обеспечение дорожной деятельности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497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Субсидии бюджетам муниципальных районов на реализацию мероприятий по обеспечению жильем молодых семей </w:t>
            </w:r>
          </w:p>
        </w:tc>
      </w:tr>
      <w:tr>
        <w:trPr>
          <w:trHeight w:val="69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2 02 29998 05 0000 150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Субсидия бюджетам муниципальных районов на финансовое обеспечение отдельных полномочий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субсидии бюджетам муниципальных районов</w:t>
            </w:r>
          </w:p>
        </w:tc>
      </w:tr>
      <w:tr>
        <w:trPr>
          <w:trHeight w:val="93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125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2 02 35082 05 0000 150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>
        <w:trPr>
          <w:trHeight w:val="125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2 02 35120 05 0000 150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субвенции бюджетам муниципальных районов</w:t>
            </w:r>
          </w:p>
        </w:tc>
      </w:tr>
      <w:tr>
        <w:trPr>
          <w:trHeight w:val="154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2 02 40014 05 0000 150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85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124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2 18 60010 05 0000 150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>
        <w:trPr>
          <w:trHeight w:val="96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ind w:right="0" w:hanging="0"/>
              <w:jc w:val="center"/>
              <w:rPr/>
            </w:pPr>
            <w:r>
              <w:rPr>
                <w:rStyle w:val="Style18"/>
                <w:rFonts w:cs="Times New Roman" w:ascii="Times New Roman" w:hAnsi="Times New Roman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ind w:right="0" w:hanging="0"/>
              <w:jc w:val="center"/>
              <w:rPr/>
            </w:pPr>
            <w:r>
              <w:rPr>
                <w:rStyle w:val="Style18"/>
                <w:rFonts w:cs="Times New Roman" w:ascii="Times New Roman" w:hAnsi="Times New Roman"/>
                <w:sz w:val="24"/>
                <w:szCs w:val="24"/>
                <w:shd w:fill="auto" w:val="clear"/>
              </w:rPr>
              <w:t>2 19 25497 05 0000 150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uppressAutoHyphens w:val="true"/>
              <w:bidi w:val="0"/>
              <w:spacing w:lineRule="auto" w:line="240"/>
              <w:jc w:val="left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Возврат остатков субсидий на реализацию мероприятий по обеспечению жильем молодых семей из бюджетов муниципальных районов</w:t>
            </w:r>
          </w:p>
        </w:tc>
      </w:tr>
      <w:tr>
        <w:trPr>
          <w:trHeight w:val="14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yle18"/>
                <w:rFonts w:ascii="Times New Roman" w:hAnsi="Times New Roman"/>
                <w:sz w:val="24"/>
                <w:szCs w:val="24"/>
                <w:shd w:fill="auto" w:val="clear"/>
              </w:rPr>
              <w:t>2 19 35082 05 0000 150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Возврат остатков субвенций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из бюджетов муниципальных районов</w:t>
            </w:r>
          </w:p>
        </w:tc>
      </w:tr>
      <w:tr>
        <w:trPr>
          <w:trHeight w:val="91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148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2 07 05010 05 0000 150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муниципальных районов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2 07 05020 05 0000 150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</w:tr>
      <w:tr>
        <w:trPr>
          <w:trHeight w:val="73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902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2 07 05030 05 0000 150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безвозмездные поступления в бюджеты муниципальных районов</w:t>
            </w:r>
          </w:p>
        </w:tc>
      </w:tr>
      <w:tr>
        <w:trPr>
          <w:trHeight w:val="80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Финансовое управление администрации муниципального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образования Северский район</w:t>
            </w:r>
          </w:p>
        </w:tc>
      </w:tr>
      <w:tr>
        <w:trPr>
          <w:trHeight w:val="9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1 11 03050 05 0000 120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Проценты,  полученные  от  предоставления  бюджетных  кредитов  внутри страны за счет средств бюджетов муниципальных районов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1 16 01074 01 0000 140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>
        <w:trPr>
          <w:trHeight w:val="238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200"/>
              <w:ind w:right="0" w:hanging="0"/>
              <w:jc w:val="center"/>
              <w:rPr/>
            </w:pPr>
            <w:r>
              <w:rPr>
                <w:rStyle w:val="Style18"/>
                <w:rFonts w:cs="Times New Roman" w:ascii="Times New Roman" w:hAnsi="Times New Roman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1 16 01154 01 0000 140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en-US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 Бюджетного</w:t>
            </w:r>
            <w:r>
              <w:rPr>
                <w:rFonts w:eastAsia="Calibri" w:cs="Times New Roman" w:ascii="Times New Roman" w:hAnsi="Times New Roman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en-US"/>
              </w:rPr>
              <w:t> 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  <w:lang w:eastAsia="en-US"/>
              </w:rPr>
              <w:t>кодекса Российской Федерации), выявленные должностными лицами органов муниципального контроля.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1 16 01157 01 0000 140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зачислению в бюджет муниципального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за счет средств муниципального дорожного фонда)</w:t>
            </w:r>
          </w:p>
        </w:tc>
      </w:tr>
      <w:tr>
        <w:trPr>
          <w:trHeight w:val="2009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1 17 05050 05 0000 180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неналоговые доходы,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2 02 15001 05 0000 150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Дотации бюджетам муниципальных районов на выравнивание уровня бюджетной обеспеченности из бюджета субъекта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2 02 15002 05 0000 150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>
        <w:trPr>
          <w:trHeight w:val="34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yle18"/>
                <w:rFonts w:ascii="Times New Roman" w:hAnsi="Times New Roman"/>
                <w:sz w:val="24"/>
                <w:szCs w:val="24"/>
                <w:shd w:fill="auto" w:val="clear"/>
              </w:rPr>
              <w:t>2 02 16549 05 0000 150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2 02 19999 05 0000 150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дотации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субсидии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rStyle w:val="Style18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2 02 40014 05 0000 150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2 08 10000 05 0000 150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Перечисления из бюджетов муниципальных районов (в бюджеты муниципальных районов) для осуществления взыскания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905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Контрольно-счетная палата муниципального образования Северский район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1 16 01157 01 0000  140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1 16 01194 01 0000 140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Административные штрафы, установленные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auto" w:val="clear"/>
              </w:rPr>
              <w:t> </w:t>
            </w:r>
            <w:r>
              <w:fldChar w:fldCharType="begin"/>
            </w:r>
            <w:r>
              <w:rPr>
                <w:smallCaps w:val="false"/>
                <w:caps w:val="false"/>
                <w:sz w:val="24"/>
                <w:spacing w:val="0"/>
                <w:i w:val="false"/>
                <w:u w:val="none"/>
                <w:b w:val="false"/>
                <w:shd w:fill="auto" w:val="clear"/>
                <w:szCs w:val="24"/>
                <w:rFonts w:cs="Times New Roman" w:ascii="Times New Roman" w:hAnsi="Times New Roman"/>
                <w:color w:val="000000"/>
              </w:rPr>
              <w:instrText> HYPERLINK "https://www.consultant.ru/document/cons_doc_LAW_422609/639e2fe7ff8415f917e98f43ef3e13932c0fb341/" \l "dst101595"</w:instrText>
            </w:r>
            <w:r>
              <w:rPr>
                <w:smallCaps w:val="false"/>
                <w:caps w:val="false"/>
                <w:sz w:val="24"/>
                <w:spacing w:val="0"/>
                <w:i w:val="false"/>
                <w:u w:val="none"/>
                <w:b w:val="false"/>
                <w:shd w:fill="auto" w:val="clear"/>
                <w:szCs w:val="24"/>
                <w:rFonts w:cs="Times New Roman" w:ascii="Times New Roman" w:hAnsi="Times New Roman"/>
                <w:color w:val="000000"/>
              </w:rPr>
              <w:fldChar w:fldCharType="separate"/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auto" w:val="clear"/>
              </w:rPr>
              <w:t>главой 19</w:t>
            </w:r>
            <w:r>
              <w:rPr>
                <w:smallCaps w:val="false"/>
                <w:caps w:val="false"/>
                <w:sz w:val="24"/>
                <w:spacing w:val="0"/>
                <w:i w:val="false"/>
                <w:u w:val="none"/>
                <w:b w:val="false"/>
                <w:shd w:fill="auto" w:val="clear"/>
                <w:szCs w:val="24"/>
                <w:rFonts w:cs="Times New Roman" w:ascii="Times New Roman" w:hAnsi="Times New Roman"/>
                <w:color w:val="000000"/>
              </w:rPr>
              <w:fldChar w:fldCharType="end"/>
            </w:r>
            <w:r>
              <w:rPr>
                <w:rFonts w:ascii="Times New Roman" w:hAnsi="Times New Roman"/>
                <w:caps w:val="false"/>
                <w:smallCaps w:val="false"/>
                <w:color w:val="000000"/>
                <w:spacing w:val="0"/>
                <w:sz w:val="24"/>
                <w:szCs w:val="24"/>
                <w:u w:val="none"/>
                <w:shd w:fill="auto" w:val="clear"/>
              </w:rPr>
              <w:t> </w:t>
            </w: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both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1 17 05050 05 0000 180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неналоговые доходы,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2 02 40014 05 0000 150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>
        <w:trPr>
          <w:trHeight w:val="94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910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7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Управление образования администрации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муниципального образования Северский район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9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2 02 20077 05 0000 150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2 02 25027 05 0000 150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Субсидии бюджетам муниципальных районов на реализацию мероприятий государственной программы Российской Федерации "Доступная среда"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2 02 25097 05 0000 150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2 02 25169 05 0000 150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ascii="Times New Roman" w:hAnsi="Times New Roman" w:eastAsiaTheme="minorHAnsi"/>
                <w:sz w:val="24"/>
                <w:szCs w:val="24"/>
                <w:shd w:fill="auto" w:val="clear"/>
              </w:rPr>
              <w:t>Субсидии бюджетам муниципальных районов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2 02 25304 05 0000 150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2 02 25520 05 0000 150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2 02 25750 05 0000 150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2 02 25786 05 0000 150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Субсидии бюджетам муниципальных районов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субсидии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2 02 30029 05 0000 150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2 02 35179 05 0000 150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>
        <w:trPr>
          <w:trHeight w:val="233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2 02 35303 05 0000 150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>
        <w:trPr>
          <w:trHeight w:val="158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2 02 35304 05 0000 150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субвенции бюджетам муниципальных районов</w:t>
            </w:r>
          </w:p>
        </w:tc>
      </w:tr>
      <w:tr>
        <w:trPr>
          <w:trHeight w:val="2631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2 02 45303 05 0000 150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</w:tr>
      <w:tr>
        <w:trPr>
          <w:trHeight w:val="73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6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Style w:val="Style18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2 18 05020 05 0000 150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</w:tr>
      <w:tr>
        <w:trPr>
          <w:trHeight w:val="153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yle18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2 19 35303 05 0000 150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yle18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2 19 35304 05 0000 150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Возврат остатков субвенций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</w:tr>
      <w:tr>
        <w:trPr>
          <w:trHeight w:val="94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925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8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89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auto" w:val="clear"/>
              </w:rPr>
              <w:t>Управление культуры администрации</w:t>
            </w:r>
          </w:p>
          <w:p>
            <w:pPr>
              <w:pStyle w:val="Style26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  <w:shd w:fill="auto" w:val="clear"/>
              </w:rPr>
              <w:t>муниципального образования Северский район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15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14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148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1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10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65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97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2 02 20077 05 0000 150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635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2 02 25519 05 0000 150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Субсидия бюджетам муниципальных районов на поддержку отрасли культуры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субсидии бюджетам муниципальных районов</w:t>
            </w:r>
          </w:p>
        </w:tc>
      </w:tr>
      <w:tr>
        <w:trPr>
          <w:trHeight w:val="93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субвенции бюджетам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rStyle w:val="Style18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2 02 45165 05 0000 150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Межбюджетные трансферты, передаваемые бюджетам муниципальных районов на премирование регионов - победителей фестиваля культуры и спорта народов Юга России</w:t>
            </w:r>
          </w:p>
        </w:tc>
      </w:tr>
      <w:tr>
        <w:trPr>
          <w:trHeight w:val="73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/>
            </w:pPr>
            <w:r>
              <w:rPr>
                <w:rStyle w:val="Style18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2 02 45519 05 0000 150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Межбюджетные трансферты, передаваемые бюджетам муниципальных районов на поддержку отрасли культуры</w:t>
            </w:r>
          </w:p>
        </w:tc>
      </w:tr>
      <w:tr>
        <w:trPr>
          <w:trHeight w:val="67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04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2 19 25519 05 0000 150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9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Возврат остатков субсидий на поддержку отрасли культуры из бюджетов муниципальных районов</w:t>
            </w:r>
          </w:p>
        </w:tc>
      </w:tr>
      <w:tr>
        <w:trPr>
          <w:trHeight w:val="92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926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8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Управление по физической культуре и спорту администрации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муниципального образования Северский район</w:t>
            </w:r>
          </w:p>
        </w:tc>
      </w:tr>
      <w:tr>
        <w:trPr>
          <w:trHeight w:val="5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1 16 10031 05 0000 140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23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222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67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2 02 20077 05 0000 150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</w:tr>
      <w:tr>
        <w:trPr>
          <w:trHeight w:val="101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2 02 25228 05 0000 150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субсидии бюджетам муниципальных районов</w:t>
            </w:r>
          </w:p>
        </w:tc>
      </w:tr>
      <w:tr>
        <w:trPr>
          <w:trHeight w:val="104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субвенции бюджетам муниципальных районов</w:t>
            </w:r>
          </w:p>
        </w:tc>
      </w:tr>
      <w:tr>
        <w:trPr>
          <w:trHeight w:val="69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2 03 05099 05 0000 150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auto" w:val="clear"/>
              </w:rPr>
              <w:t>Прочие безвозмездные поступления от государственных (муниципальных) организаций в бюджеты муниципальных районов</w:t>
            </w:r>
          </w:p>
        </w:tc>
      </w:tr>
      <w:tr>
        <w:trPr>
          <w:trHeight w:val="96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2 18 05010 05 0000 150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</w:tr>
      <w:tr>
        <w:trPr>
          <w:trHeight w:val="967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929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75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shd w:fill="auto" w:val="clear"/>
                <w:lang w:eastAsia="en-US"/>
              </w:rPr>
              <w:t>Управление по вопросам семьи и детства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sz w:val="24"/>
                <w:szCs w:val="24"/>
                <w:shd w:fill="auto" w:val="clear"/>
                <w:lang w:eastAsia="en-US"/>
              </w:rPr>
              <w:t>муниципального образования Северский район</w:t>
            </w:r>
          </w:p>
        </w:tc>
      </w:tr>
      <w:tr>
        <w:trPr>
          <w:trHeight w:val="6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1471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14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9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141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31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34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63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45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субсидии бюджетам муниципальных районов</w:t>
            </w:r>
          </w:p>
        </w:tc>
      </w:tr>
      <w:tr>
        <w:trPr>
          <w:trHeight w:val="653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56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2 02 36900 05 0000 150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Единая субвенция бюджетам муниципальных районов из бюджета субъекта Российской Федерации</w:t>
            </w:r>
          </w:p>
        </w:tc>
      </w:tr>
      <w:tr>
        <w:trPr>
          <w:trHeight w:val="40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субвенции бюджетам муниципальных районов</w:t>
            </w:r>
          </w:p>
        </w:tc>
      </w:tr>
      <w:tr>
        <w:trPr>
          <w:trHeight w:val="562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87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930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683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shd w:fill="auto" w:val="clear"/>
              </w:rPr>
              <w:t>Управление по молодежной политике администрации муниципального образования  Северский район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20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1 13 02995 05 0000 130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Прочие доходы от компенсации затрат бюджетов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1 16 07010 05 0000 140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1 16 07090 05 0000 140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1 16 10031 05 0000 140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1 16 10032 05 0000 140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1 16 10061 05 0000 140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1 16 10081 05 0000 140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>
        <w:trPr>
          <w:trHeight w:val="685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1 17 01050 05 0000 180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Невыясненные поступления, зачисляемые в бюджеты муниципальных районов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2 02 29999 05 0000 150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субсидии бюджетам муниципальных районов</w:t>
            </w:r>
          </w:p>
        </w:tc>
      </w:tr>
      <w:tr>
        <w:trPr>
          <w:trHeight w:val="93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2 02 30024 05 0000 150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>
        <w:trPr>
          <w:trHeight w:val="20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2 02 39999 05 0000 150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2"/>
              <w:widowControl w:val="false"/>
              <w:spacing w:lineRule="auto" w:line="240" w:before="0" w:after="20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субвенции бюджетам муниципальных районов</w:t>
            </w:r>
          </w:p>
        </w:tc>
      </w:tr>
      <w:tr>
        <w:trPr>
          <w:trHeight w:val="648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2 02 49999 05 0000 150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26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Прочие межбюджетные трансферты, передаваемые бюджетам муниципальных районов</w:t>
            </w:r>
          </w:p>
        </w:tc>
      </w:tr>
      <w:tr>
        <w:trPr>
          <w:trHeight w:val="966" w:hRule="atLeast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934</w:t>
            </w:r>
          </w:p>
        </w:tc>
        <w:tc>
          <w:tcPr>
            <w:tcW w:w="2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2 19 60010 05 0000 150</w:t>
            </w:r>
          </w:p>
        </w:tc>
        <w:tc>
          <w:tcPr>
            <w:tcW w:w="6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2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>
        <w:trPr>
          <w:trHeight w:val="54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  <w:t>992</w:t>
            </w:r>
          </w:p>
        </w:tc>
        <w:tc>
          <w:tcPr>
            <w:tcW w:w="89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  <w:shd w:fill="auto" w:val="clear"/>
              </w:rPr>
              <w:t>Администрации городских поселений Северского района</w:t>
            </w:r>
          </w:p>
        </w:tc>
      </w:tr>
      <w:tr>
        <w:trPr>
          <w:trHeight w:val="1788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1 11 05013 13 0000 120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Доходы,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>
        <w:trPr>
          <w:trHeight w:val="2316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1 11 05314 13 0000 120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>
        <w:trPr>
          <w:trHeight w:val="96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1 14 06013 13 0000 430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Доходы от продажи земельных участков государственная собственность на которые не разграничена и которые расположены в границах городских  поселений</w:t>
            </w:r>
          </w:p>
        </w:tc>
      </w:tr>
      <w:tr>
        <w:trPr>
          <w:trHeight w:val="1817" w:hRule="atLeast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992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/>
              <w:ind w:left="0" w:hanging="0"/>
              <w:jc w:val="center"/>
              <w:outlineLvl w:val="0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1 14 06313 13 0000 430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расположены в границах городских поселений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>Заместитель начальника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>ф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val="ru-RU"/>
        </w:rPr>
        <w:t>инансового управления                                                                       А.Г.Красиков</w:t>
      </w:r>
    </w:p>
    <w:sectPr>
      <w:headerReference w:type="default" r:id="rId26"/>
      <w:headerReference w:type="first" r:id="rId27"/>
      <w:type w:val="nextPage"/>
      <w:pgSz w:w="11906" w:h="16838"/>
      <w:pgMar w:left="1701" w:right="567" w:gutter="0" w:header="1134" w:top="1693" w:footer="0" w:bottom="1020"/>
      <w:pgNumType w:start="1"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24</w:t>
    </w:r>
    <w:r>
      <w:rPr>
        <w:sz w:val="24"/>
        <w:szCs w:val="24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jc w:val="center"/>
      <w:rPr>
        <w:rFonts w:ascii="Times New Roman" w:hAnsi="Times New Roman"/>
      </w:rPr>
    </w:pPr>
    <w:r>
      <w:rPr>
        <w:rFonts w:ascii="Times New Roman" w:hAnsi="Times New Roman"/>
      </w:rPr>
    </w:r>
  </w:p>
</w:hdr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4">
    <w:name w:val="Heading 4"/>
    <w:basedOn w:val="Normal"/>
    <w:next w:val="Normal"/>
    <w:qFormat/>
    <w:rsid w:val="00926d3b"/>
    <w:pPr>
      <w:keepNext w:val="true"/>
      <w:spacing w:lineRule="auto" w:line="240" w:before="240" w:after="60"/>
      <w:outlineLvl w:val="3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41" w:customStyle="1">
    <w:name w:val="Заголовок 4 Знак"/>
    <w:basedOn w:val="DefaultParagraphFont"/>
    <w:qFormat/>
    <w:rsid w:val="00926d3b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Blk" w:customStyle="1">
    <w:name w:val="blk"/>
    <w:basedOn w:val="DefaultParagraphFont"/>
    <w:qFormat/>
    <w:rsid w:val="00926d3b"/>
    <w:rPr/>
  </w:style>
  <w:style w:type="character" w:styleId="Style13" w:customStyle="1">
    <w:name w:val="Гипертекстовая ссылка"/>
    <w:basedOn w:val="DefaultParagraphFont"/>
    <w:uiPriority w:val="99"/>
    <w:qFormat/>
    <w:rsid w:val="007225a7"/>
    <w:rPr>
      <w:color w:val="106BBE"/>
    </w:rPr>
  </w:style>
  <w:style w:type="character" w:styleId="Style14" w:customStyle="1">
    <w:name w:val="Интернет-ссылка"/>
    <w:basedOn w:val="DefaultParagraphFont"/>
    <w:uiPriority w:val="99"/>
    <w:unhideWhenUsed/>
    <w:rsid w:val="007225a7"/>
    <w:rPr>
      <w:color w:val="0000FF" w:themeColor="hyperlink"/>
      <w:u w:val="single"/>
    </w:rPr>
  </w:style>
  <w:style w:type="character" w:styleId="Highlightsearch4" w:customStyle="1">
    <w:name w:val="highlightsearch4"/>
    <w:basedOn w:val="DefaultParagraphFont"/>
    <w:qFormat/>
    <w:rsid w:val="00d110c4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e47968"/>
    <w:rPr>
      <w:rFonts w:eastAsia="" w:eastAsiaTheme="minorEastAsia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e47968"/>
    <w:rPr>
      <w:rFonts w:eastAsia="" w:eastAsiaTheme="minorEastAsia"/>
      <w:lang w:eastAsia="ru-RU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5d626d"/>
    <w:rPr>
      <w:rFonts w:ascii="Tahoma" w:hAnsi="Tahoma" w:cs="Tahoma"/>
      <w:sz w:val="16"/>
      <w:szCs w:val="16"/>
    </w:rPr>
  </w:style>
  <w:style w:type="character" w:styleId="Style18">
    <w:name w:val="Цветовое выделение для Текст"/>
    <w:qFormat/>
    <w:rPr/>
  </w:style>
  <w:style w:type="character" w:styleId="Style19">
    <w:name w:val="Цветовое выделение"/>
    <w:qFormat/>
    <w:rPr>
      <w:b/>
      <w:color w:val="26282F"/>
    </w:rPr>
  </w:style>
  <w:style w:type="paragraph" w:styleId="Style20" w:customStyle="1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before="0" w:after="140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ConsPlusNonformat" w:customStyle="1">
    <w:name w:val="ConsPlusNonformat"/>
    <w:uiPriority w:val="99"/>
    <w:qFormat/>
    <w:rsid w:val="00926d3b"/>
    <w:pPr>
      <w:widowControl w:val="false"/>
      <w:suppressAutoHyphens w:val="true"/>
      <w:bidi w:val="0"/>
      <w:spacing w:before="0" w:after="0"/>
      <w:jc w:val="center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nformat" w:customStyle="1">
    <w:name w:val="ConsNonformat"/>
    <w:qFormat/>
    <w:rsid w:val="00926d3b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Style25" w:customStyle="1">
    <w:name w:val="Таблицы (моноширинный)"/>
    <w:basedOn w:val="Normal"/>
    <w:next w:val="Normal"/>
    <w:uiPriority w:val="99"/>
    <w:qFormat/>
    <w:rsid w:val="00926d3b"/>
    <w:pPr>
      <w:widowControl w:val="false"/>
      <w:spacing w:lineRule="auto" w:line="240" w:before="0" w:after="0"/>
      <w:jc w:val="both"/>
    </w:pPr>
    <w:rPr>
      <w:rFonts w:ascii="Courier New" w:hAnsi="Courier New" w:eastAsia="Times New Roman" w:cs="Courier New"/>
      <w:sz w:val="20"/>
      <w:szCs w:val="20"/>
    </w:rPr>
  </w:style>
  <w:style w:type="paragraph" w:styleId="Style26" w:customStyle="1">
    <w:name w:val="Прижатый влево"/>
    <w:basedOn w:val="Normal"/>
    <w:next w:val="Normal"/>
    <w:uiPriority w:val="99"/>
    <w:qFormat/>
    <w:rsid w:val="00c47642"/>
    <w:pPr>
      <w:spacing w:lineRule="auto" w:line="240" w:before="0" w:after="0"/>
    </w:pPr>
    <w:rPr>
      <w:rFonts w:ascii="Arial" w:hAnsi="Arial" w:eastAsia="Calibri" w:cs="Arial" w:eastAsiaTheme="minorHAnsi"/>
      <w:sz w:val="24"/>
      <w:szCs w:val="24"/>
      <w:lang w:eastAsia="en-US"/>
    </w:rPr>
  </w:style>
  <w:style w:type="paragraph" w:styleId="Style27" w:customStyle="1">
    <w:name w:val="Нормальный (таблица)"/>
    <w:basedOn w:val="Normal"/>
    <w:next w:val="Normal"/>
    <w:uiPriority w:val="99"/>
    <w:qFormat/>
    <w:rsid w:val="00266b60"/>
    <w:pPr>
      <w:spacing w:lineRule="auto" w:line="240" w:before="0" w:after="0"/>
      <w:jc w:val="both"/>
    </w:pPr>
    <w:rPr>
      <w:rFonts w:ascii="Arial" w:hAnsi="Arial" w:eastAsia="Calibri" w:cs="Arial" w:eastAsiaTheme="minorHAnsi"/>
      <w:sz w:val="24"/>
      <w:szCs w:val="24"/>
      <w:lang w:eastAsia="en-US"/>
    </w:rPr>
  </w:style>
  <w:style w:type="paragraph" w:styleId="Style28" w:customStyle="1">
    <w:name w:val="Верхний и нижний колонтитулы"/>
    <w:basedOn w:val="Normal"/>
    <w:qFormat/>
    <w:pPr/>
    <w:rPr/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uiPriority w:val="99"/>
    <w:unhideWhenUsed/>
    <w:rsid w:val="00e4796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1">
    <w:name w:val="Footer"/>
    <w:basedOn w:val="Normal"/>
    <w:uiPriority w:val="99"/>
    <w:unhideWhenUsed/>
    <w:rsid w:val="00e47968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d626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3" w:customStyle="1">
    <w:name w:val="Заголовок таблицы"/>
    <w:basedOn w:val="Style32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1237bf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0800200.227" TargetMode="External"/><Relationship Id="rId3" Type="http://schemas.openxmlformats.org/officeDocument/2006/relationships/hyperlink" Target="garantf1://10800200.22701" TargetMode="External"/><Relationship Id="rId4" Type="http://schemas.openxmlformats.org/officeDocument/2006/relationships/hyperlink" Target="garantf1://10800200.228" TargetMode="External"/><Relationship Id="rId5" Type="http://schemas.openxmlformats.org/officeDocument/2006/relationships/hyperlink" Target="garantf1://10800200.227" TargetMode="External"/><Relationship Id="rId6" Type="http://schemas.openxmlformats.org/officeDocument/2006/relationships/hyperlink" Target="garantf1://10800200.228" TargetMode="External"/><Relationship Id="rId7" Type="http://schemas.openxmlformats.org/officeDocument/2006/relationships/hyperlink" Target="garantf1://10800200.22701" TargetMode="External"/><Relationship Id="rId8" Type="http://schemas.openxmlformats.org/officeDocument/2006/relationships/hyperlink" Target="garantf1://5659555.0" TargetMode="External"/><Relationship Id="rId9" Type="http://schemas.openxmlformats.org/officeDocument/2006/relationships/hyperlink" Target="garantf1://5659555.0" TargetMode="External"/><Relationship Id="rId10" Type="http://schemas.openxmlformats.org/officeDocument/2006/relationships/hyperlink" Target="garantf1://5659555.0" TargetMode="External"/><Relationship Id="rId11" Type="http://schemas.openxmlformats.org/officeDocument/2006/relationships/hyperlink" Target="garantf1://5659555.0" TargetMode="External"/><Relationship Id="rId12" Type="http://schemas.openxmlformats.org/officeDocument/2006/relationships/hyperlink" Target="garantf1://12025267.50" TargetMode="External"/><Relationship Id="rId13" Type="http://schemas.openxmlformats.org/officeDocument/2006/relationships/hyperlink" Target="garantf1://12025267.60" TargetMode="External"/><Relationship Id="rId14" Type="http://schemas.openxmlformats.org/officeDocument/2006/relationships/hyperlink" Target="garantf1://12025267.70" TargetMode="External"/><Relationship Id="rId15" Type="http://schemas.openxmlformats.org/officeDocument/2006/relationships/hyperlink" Target="garantf1://12025267.80" TargetMode="External"/><Relationship Id="rId16" Type="http://schemas.openxmlformats.org/officeDocument/2006/relationships/hyperlink" Target="garantf1://12025267.100" TargetMode="External"/><Relationship Id="rId17" Type="http://schemas.openxmlformats.org/officeDocument/2006/relationships/hyperlink" Target="garantf1://12025267.140" TargetMode="External"/><Relationship Id="rId18" Type="http://schemas.openxmlformats.org/officeDocument/2006/relationships/hyperlink" Target="garantf1://12025267.150" TargetMode="External"/><Relationship Id="rId19" Type="http://schemas.openxmlformats.org/officeDocument/2006/relationships/hyperlink" Target="garantf1://12012604.466" TargetMode="External"/><Relationship Id="rId20" Type="http://schemas.openxmlformats.org/officeDocument/2006/relationships/hyperlink" Target="garantf1://12025267.170" TargetMode="External"/><Relationship Id="rId21" Type="http://schemas.openxmlformats.org/officeDocument/2006/relationships/hyperlink" Target="garantf1://12025267.190" TargetMode="External"/><Relationship Id="rId22" Type="http://schemas.openxmlformats.org/officeDocument/2006/relationships/hyperlink" Target="garantf1://12025267.200" TargetMode="External"/><Relationship Id="rId23" Type="http://schemas.openxmlformats.org/officeDocument/2006/relationships/hyperlink" Target="garantf1://12025267.50" TargetMode="External"/><Relationship Id="rId24" Type="http://schemas.openxmlformats.org/officeDocument/2006/relationships/hyperlink" Target="garantf1://12025267.60" TargetMode="External"/><Relationship Id="rId25" Type="http://schemas.openxmlformats.org/officeDocument/2006/relationships/hyperlink" Target="garantf1://12025267.70" TargetMode="External"/><Relationship Id="rId26" Type="http://schemas.openxmlformats.org/officeDocument/2006/relationships/header" Target="header1.xml"/><Relationship Id="rId27" Type="http://schemas.openxmlformats.org/officeDocument/2006/relationships/header" Target="header2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<Relationship Id="rId3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A8847-CFD8-4B82-9464-800E4D12A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1180</TotalTime>
  <Application>LibreOffice/7.2.1.2$Windows_x86 LibreOffice_project/87b77fad49947c1441b67c559c339af8f3517e22</Application>
  <AppVersion>15.0000</AppVersion>
  <Pages>24</Pages>
  <Words>6989</Words>
  <Characters>47991</Characters>
  <CharactersWithSpaces>54466</CharactersWithSpaces>
  <Paragraphs>762</Paragraphs>
  <Company>НПП "Гарант-Сервис"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2021-11-16T11:15:00Z</dcterms:created>
  <dc:creator>НПП "Гарант-Сервис"</dc:creator>
  <dc:description>Документ экспортирован из системы ГАРАНТ</dc:description>
  <dc:language>ru-RU</dc:language>
  <cp:lastModifiedBy/>
  <cp:lastPrinted>2023-11-29T16:03:06Z</cp:lastPrinted>
  <dcterms:modified xsi:type="dcterms:W3CDTF">2023-11-30T10:09:28Z</dcterms:modified>
  <cp:revision>332</cp:revision>
  <dc:subject/>
  <dc:title>Оглавление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